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19E2" w14:textId="77777777" w:rsidR="00330FD1" w:rsidRPr="00926F9E" w:rsidRDefault="00330FD1" w:rsidP="00330FD1">
      <w:pPr>
        <w:pBdr>
          <w:bottom w:val="single" w:sz="6" w:space="6" w:color="005B7F"/>
        </w:pBdr>
        <w:shd w:val="clear" w:color="auto" w:fill="FFFFFF"/>
        <w:spacing w:before="100" w:beforeAutospacing="1" w:after="300" w:afterAutospacing="1" w:line="630" w:lineRule="atLeast"/>
        <w:outlineLvl w:val="0"/>
        <w:rPr>
          <w:rFonts w:ascii="Arial" w:eastAsia="Times New Roman" w:hAnsi="Arial" w:cs="Arial"/>
          <w:color w:val="333333"/>
          <w:sz w:val="21"/>
          <w:szCs w:val="21"/>
          <w:lang w:val="en-US" w:eastAsia="fr-FR"/>
        </w:rPr>
      </w:pPr>
      <w:r w:rsidRPr="00926F9E">
        <w:rPr>
          <w:rFonts w:ascii="Myriad-bold" w:eastAsia="Times New Roman" w:hAnsi="Myriad-bold" w:cs="Arial"/>
          <w:caps/>
          <w:color w:val="121214"/>
          <w:kern w:val="36"/>
          <w:sz w:val="42"/>
          <w:szCs w:val="42"/>
          <w:lang w:val="en-US" w:eastAsia="fr-FR"/>
        </w:rPr>
        <w:t>ADMISSION TO FRESH GRADUATE PROGRAM</w:t>
      </w:r>
    </w:p>
    <w:p w14:paraId="2EB926C7" w14:textId="77777777" w:rsidR="00880493" w:rsidRPr="00926F9E" w:rsidRDefault="00880493" w:rsidP="00880493">
      <w:pPr>
        <w:spacing w:before="300" w:after="300" w:line="240" w:lineRule="auto"/>
        <w:jc w:val="both"/>
        <w:rPr>
          <w:rFonts w:ascii="Arial" w:eastAsia="Times New Roman" w:hAnsi="Arial" w:cs="Arial"/>
          <w:b/>
          <w:bCs/>
          <w:i/>
          <w:iCs/>
          <w:color w:val="D38A75"/>
          <w:sz w:val="28"/>
          <w:szCs w:val="28"/>
          <w:lang w:val="en-US" w:eastAsia="fr-FR"/>
        </w:rPr>
      </w:pPr>
      <w:r w:rsidRPr="007932FC">
        <w:rPr>
          <w:rFonts w:ascii="Arial" w:eastAsia="Times New Roman" w:hAnsi="Arial" w:cs="Arial"/>
          <w:b/>
          <w:bCs/>
          <w:i/>
          <w:iCs/>
          <w:color w:val="D38A75"/>
          <w:sz w:val="28"/>
          <w:szCs w:val="28"/>
          <w:lang w:val="en-US" w:eastAsia="fr-FR"/>
        </w:rPr>
        <w:t>BY WHO?</w:t>
      </w:r>
    </w:p>
    <w:p w14:paraId="1011774A"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br/>
      </w:r>
      <w:r w:rsidRPr="008B1967">
        <w:rPr>
          <w:rFonts w:ascii="Arial" w:eastAsia="Times New Roman" w:hAnsi="Arial" w:cs="Arial"/>
          <w:b/>
          <w:color w:val="333333"/>
          <w:sz w:val="20"/>
          <w:szCs w:val="20"/>
          <w:lang w:val="en-US" w:eastAsia="fr-FR"/>
        </w:rPr>
        <w:t>JESA</w:t>
      </w:r>
      <w:r w:rsidRPr="00926F9E">
        <w:rPr>
          <w:rFonts w:ascii="Arial" w:eastAsia="Times New Roman" w:hAnsi="Arial" w:cs="Arial"/>
          <w:color w:val="333333"/>
          <w:sz w:val="20"/>
          <w:szCs w:val="20"/>
          <w:lang w:val="en-US" w:eastAsia="fr-FR"/>
        </w:rPr>
        <w:t xml:space="preserve"> is the largest engineering group in Morocco and the region, specialized in engineering, urban planning, project management and consulting. JESA is a subsidiary of OCP Group, the world leader in phosphates and derivatives.</w:t>
      </w:r>
    </w:p>
    <w:p w14:paraId="091A00F1" w14:textId="0F09CEFA"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 xml:space="preserve">Based in Casablanca with offices in Rabat, Côte-d’Ivoire (Abidjan), Ethiopia (Addis Ababa), USA (Lakeland), and Benin (Cotonou), the group provides a large spectrum of services in a variety of fields, including phosphates, mining and minerals, chemicals, transportation infrastructure, sanitation, water and environment, energy, and building. Today, JESA employs nearly </w:t>
      </w:r>
      <w:r w:rsidRPr="00926F9E">
        <w:rPr>
          <w:rFonts w:ascii="Arial" w:eastAsia="Times New Roman" w:hAnsi="Arial" w:cs="Arial"/>
          <w:b/>
          <w:bCs/>
          <w:color w:val="333333"/>
          <w:sz w:val="20"/>
          <w:szCs w:val="20"/>
          <w:lang w:val="en-US" w:eastAsia="fr-FR"/>
        </w:rPr>
        <w:t>1,700 collaborators</w:t>
      </w:r>
      <w:r w:rsidRPr="00926F9E">
        <w:rPr>
          <w:rFonts w:ascii="Arial" w:eastAsia="Times New Roman" w:hAnsi="Arial" w:cs="Arial"/>
          <w:color w:val="333333"/>
          <w:sz w:val="20"/>
          <w:szCs w:val="20"/>
          <w:lang w:val="en-US" w:eastAsia="fr-FR"/>
        </w:rPr>
        <w:t>.</w:t>
      </w:r>
    </w:p>
    <w:p w14:paraId="45A2D3B9" w14:textId="065612CF" w:rsidR="00880493"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 xml:space="preserve">JESA is a hub of excellence </w:t>
      </w:r>
      <w:r>
        <w:rPr>
          <w:rFonts w:ascii="Arial" w:eastAsia="Times New Roman" w:hAnsi="Arial" w:cs="Arial"/>
          <w:color w:val="333333"/>
          <w:sz w:val="20"/>
          <w:szCs w:val="20"/>
          <w:lang w:val="en-US" w:eastAsia="fr-FR"/>
        </w:rPr>
        <w:t xml:space="preserve">also engaging in </w:t>
      </w:r>
      <w:r w:rsidRPr="00926F9E">
        <w:rPr>
          <w:rFonts w:ascii="Arial" w:eastAsia="Times New Roman" w:hAnsi="Arial" w:cs="Arial"/>
          <w:color w:val="333333"/>
          <w:sz w:val="20"/>
          <w:szCs w:val="20"/>
          <w:lang w:val="en-US" w:eastAsia="fr-FR"/>
        </w:rPr>
        <w:t xml:space="preserve">training, coaching and skills development supported </w:t>
      </w:r>
      <w:r>
        <w:rPr>
          <w:rFonts w:ascii="Arial" w:eastAsia="Times New Roman" w:hAnsi="Arial" w:cs="Arial"/>
          <w:color w:val="333333"/>
          <w:sz w:val="20"/>
          <w:szCs w:val="20"/>
          <w:lang w:val="en-US" w:eastAsia="fr-FR"/>
        </w:rPr>
        <w:t xml:space="preserve">and implemented </w:t>
      </w:r>
      <w:r w:rsidRPr="00926F9E">
        <w:rPr>
          <w:rFonts w:ascii="Arial" w:eastAsia="Times New Roman" w:hAnsi="Arial" w:cs="Arial"/>
          <w:color w:val="333333"/>
          <w:sz w:val="20"/>
          <w:szCs w:val="20"/>
          <w:lang w:val="en-US" w:eastAsia="fr-FR"/>
        </w:rPr>
        <w:t xml:space="preserve">by </w:t>
      </w:r>
      <w:r w:rsidRPr="008B1967">
        <w:rPr>
          <w:rFonts w:ascii="Arial" w:eastAsia="Times New Roman" w:hAnsi="Arial" w:cs="Arial"/>
          <w:bCs/>
          <w:color w:val="333333"/>
          <w:sz w:val="20"/>
          <w:szCs w:val="20"/>
          <w:lang w:val="en-US" w:eastAsia="fr-FR"/>
        </w:rPr>
        <w:t>JESA Institute</w:t>
      </w:r>
      <w:r w:rsidRPr="008B1967">
        <w:rPr>
          <w:rFonts w:ascii="Arial" w:eastAsia="Times New Roman" w:hAnsi="Arial" w:cs="Arial"/>
          <w:color w:val="333333"/>
          <w:sz w:val="20"/>
          <w:szCs w:val="20"/>
          <w:lang w:val="en-US" w:eastAsia="fr-FR"/>
        </w:rPr>
        <w:t>.</w:t>
      </w:r>
    </w:p>
    <w:p w14:paraId="501CBA6F" w14:textId="36DCBAAD" w:rsidR="00880493" w:rsidRDefault="00880493" w:rsidP="00880493">
      <w:pPr>
        <w:spacing w:before="300" w:after="300" w:line="240" w:lineRule="auto"/>
        <w:jc w:val="both"/>
        <w:rPr>
          <w:rFonts w:ascii="Arial" w:eastAsia="Times New Roman" w:hAnsi="Arial" w:cs="Arial"/>
          <w:color w:val="333333"/>
          <w:sz w:val="20"/>
          <w:szCs w:val="20"/>
          <w:lang w:val="en-US" w:eastAsia="fr-FR"/>
        </w:rPr>
      </w:pPr>
      <w:r w:rsidRPr="008B1967">
        <w:rPr>
          <w:rFonts w:ascii="Arial" w:eastAsia="Times New Roman" w:hAnsi="Arial" w:cs="Arial"/>
          <w:b/>
          <w:color w:val="333333"/>
          <w:sz w:val="20"/>
          <w:szCs w:val="20"/>
          <w:lang w:val="en-US" w:eastAsia="fr-FR"/>
        </w:rPr>
        <w:t>JESA Institute</w:t>
      </w:r>
      <w:r>
        <w:rPr>
          <w:rFonts w:ascii="Arial" w:eastAsia="Times New Roman" w:hAnsi="Arial" w:cs="Arial"/>
          <w:color w:val="333333"/>
          <w:sz w:val="20"/>
          <w:szCs w:val="20"/>
          <w:lang w:val="en-US" w:eastAsia="fr-FR"/>
        </w:rPr>
        <w:t>’s</w:t>
      </w:r>
      <w:r w:rsidRPr="00E34734">
        <w:rPr>
          <w:rFonts w:ascii="Arial" w:eastAsia="Times New Roman" w:hAnsi="Arial" w:cs="Arial"/>
          <w:color w:val="333333"/>
          <w:sz w:val="20"/>
          <w:szCs w:val="20"/>
          <w:lang w:val="en-US" w:eastAsia="fr-FR"/>
        </w:rPr>
        <w:t xml:space="preserve"> activities started in 2018 culminating with a non-profit incorporation in 2021, with the goal to contribute to the sustainable development of local communities via socially responsible actions and by </w:t>
      </w:r>
      <w:r>
        <w:rPr>
          <w:rFonts w:ascii="Arial" w:eastAsia="Times New Roman" w:hAnsi="Arial" w:cs="Arial"/>
          <w:color w:val="333333"/>
          <w:sz w:val="20"/>
          <w:szCs w:val="20"/>
          <w:lang w:val="en-US" w:eastAsia="fr-FR"/>
        </w:rPr>
        <w:t>b</w:t>
      </w:r>
      <w:r w:rsidRPr="00E34734">
        <w:rPr>
          <w:rFonts w:ascii="Arial" w:eastAsia="Times New Roman" w:hAnsi="Arial" w:cs="Arial"/>
          <w:color w:val="333333"/>
          <w:sz w:val="20"/>
          <w:szCs w:val="20"/>
          <w:lang w:val="en-US" w:eastAsia="fr-FR"/>
        </w:rPr>
        <w:t>eing the hub for knowledge sharing and capability building.</w:t>
      </w:r>
    </w:p>
    <w:p w14:paraId="79291009" w14:textId="77777777" w:rsidR="00880493" w:rsidRPr="00E34734" w:rsidRDefault="00880493" w:rsidP="00880493">
      <w:pPr>
        <w:spacing w:before="300" w:after="300" w:line="240" w:lineRule="auto"/>
        <w:jc w:val="both"/>
        <w:rPr>
          <w:rFonts w:ascii="Arial" w:eastAsia="Times New Roman" w:hAnsi="Arial" w:cs="Arial"/>
          <w:color w:val="333333"/>
          <w:sz w:val="20"/>
          <w:szCs w:val="20"/>
          <w:lang w:val="en-US" w:eastAsia="fr-FR"/>
        </w:rPr>
      </w:pPr>
      <w:r w:rsidRPr="00E34734">
        <w:rPr>
          <w:rFonts w:ascii="Arial" w:eastAsia="Times New Roman" w:hAnsi="Arial" w:cs="Arial"/>
          <w:color w:val="333333"/>
          <w:sz w:val="20"/>
          <w:szCs w:val="20"/>
          <w:lang w:val="en-US" w:eastAsia="fr-FR"/>
        </w:rPr>
        <w:t xml:space="preserve">Over the years, JESA Institute has outstretched its realm of impact far from its birthplace by supporting local communities and JESA ecosystem initiatives throughout Morocco, Sub-Saharan Africa and abroad. </w:t>
      </w:r>
    </w:p>
    <w:p w14:paraId="6EBC0530"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b/>
          <w:bCs/>
          <w:color w:val="333333"/>
          <w:sz w:val="20"/>
          <w:szCs w:val="20"/>
          <w:lang w:val="en-US" w:eastAsia="fr-FR"/>
        </w:rPr>
        <w:t>EMINES/ School of Industrial Management</w:t>
      </w:r>
      <w:r w:rsidRPr="00926F9E">
        <w:rPr>
          <w:rFonts w:ascii="Arial" w:eastAsia="Times New Roman" w:hAnsi="Arial" w:cs="Arial"/>
          <w:color w:val="333333"/>
          <w:sz w:val="20"/>
          <w:szCs w:val="20"/>
          <w:lang w:val="en-US" w:eastAsia="fr-FR"/>
        </w:rPr>
        <w:t xml:space="preserve"> is firmly oriented towards the business world. It strives to train real industrial managers able to respond to the modern complex world. The purpose of the School of Industrial Management is:</w:t>
      </w:r>
    </w:p>
    <w:p w14:paraId="3E20075C" w14:textId="77777777" w:rsidR="00880493" w:rsidRPr="00926F9E" w:rsidRDefault="00880493" w:rsidP="00880493">
      <w:pPr>
        <w:pStyle w:val="ListParagraph"/>
        <w:numPr>
          <w:ilvl w:val="0"/>
          <w:numId w:val="2"/>
        </w:numPr>
        <w:spacing w:before="300" w:after="300"/>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To train these profiles of managers, i.e. graduates who have basic scientific and technical knowledge and know-how, and who are prepared to become entrepreneurs working for national and African companies.</w:t>
      </w:r>
    </w:p>
    <w:p w14:paraId="6DC73740" w14:textId="77777777" w:rsidR="00880493" w:rsidRPr="00926F9E" w:rsidRDefault="00880493" w:rsidP="00880493">
      <w:pPr>
        <w:pStyle w:val="ListParagraph"/>
        <w:numPr>
          <w:ilvl w:val="0"/>
          <w:numId w:val="2"/>
        </w:numPr>
        <w:spacing w:before="300" w:after="300"/>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To develop research programs in the industrial management area, in coordination with the business needs in the country and the African continent</w:t>
      </w:r>
      <w:r w:rsidRPr="00926F9E">
        <w:rPr>
          <w:rFonts w:ascii="Tahoma" w:hAnsi="Tahoma" w:cs="Tahoma"/>
          <w:color w:val="000000"/>
          <w:shd w:val="clear" w:color="auto" w:fill="FFFFFF"/>
          <w:lang w:val="en-US"/>
        </w:rPr>
        <w:t>.</w:t>
      </w:r>
    </w:p>
    <w:p w14:paraId="0E9F827F" w14:textId="0179E1D3" w:rsidR="008B1967" w:rsidRDefault="008B1967">
      <w:pPr>
        <w:rPr>
          <w:rFonts w:ascii="Arial" w:eastAsia="Times New Roman" w:hAnsi="Arial" w:cs="Arial"/>
          <w:caps/>
          <w:color w:val="333333"/>
          <w:sz w:val="25"/>
          <w:szCs w:val="25"/>
          <w:lang w:val="en-US" w:eastAsia="fr-FR"/>
        </w:rPr>
      </w:pPr>
      <w:r>
        <w:rPr>
          <w:rFonts w:ascii="Arial" w:eastAsia="Times New Roman" w:hAnsi="Arial" w:cs="Arial"/>
          <w:caps/>
          <w:color w:val="333333"/>
          <w:sz w:val="25"/>
          <w:szCs w:val="25"/>
          <w:lang w:val="en-US" w:eastAsia="fr-FR"/>
        </w:rPr>
        <w:br w:type="page"/>
      </w:r>
    </w:p>
    <w:p w14:paraId="185DF983"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b/>
          <w:bCs/>
          <w:i/>
          <w:iCs/>
          <w:color w:val="D38A75"/>
          <w:sz w:val="28"/>
          <w:szCs w:val="28"/>
          <w:lang w:val="en-US" w:eastAsia="fr-FR"/>
        </w:rPr>
        <w:lastRenderedPageBreak/>
        <w:t>WHAT IS IT ABOUT?</w:t>
      </w:r>
    </w:p>
    <w:p w14:paraId="6839D2FB" w14:textId="77777777" w:rsidR="00880493" w:rsidRPr="00926F9E" w:rsidRDefault="00880493" w:rsidP="00880493">
      <w:pPr>
        <w:spacing w:before="300" w:after="300" w:line="240" w:lineRule="auto"/>
        <w:jc w:val="center"/>
        <w:rPr>
          <w:rFonts w:ascii="Arial" w:eastAsia="Times New Roman" w:hAnsi="Arial" w:cs="Arial"/>
          <w:b/>
          <w:bCs/>
          <w:color w:val="333333"/>
          <w:sz w:val="20"/>
          <w:szCs w:val="20"/>
          <w:lang w:val="en-US" w:eastAsia="fr-FR"/>
        </w:rPr>
      </w:pPr>
      <w:r w:rsidRPr="00926F9E">
        <w:rPr>
          <w:rFonts w:ascii="Arial" w:eastAsia="Times New Roman" w:hAnsi="Arial" w:cs="Arial"/>
          <w:b/>
          <w:bCs/>
          <w:color w:val="333333"/>
          <w:sz w:val="20"/>
          <w:szCs w:val="20"/>
          <w:lang w:val="en-US" w:eastAsia="fr-FR"/>
        </w:rPr>
        <w:t>An unprecedented program for young engineers freshly graduated</w:t>
      </w:r>
      <w:r w:rsidRPr="00926F9E">
        <w:rPr>
          <w:rFonts w:ascii="Arial" w:eastAsia="Times New Roman" w:hAnsi="Arial" w:cs="Arial"/>
          <w:b/>
          <w:bCs/>
          <w:color w:val="333333"/>
          <w:sz w:val="20"/>
          <w:szCs w:val="20"/>
          <w:lang w:val="en-US" w:eastAsia="fr-FR"/>
        </w:rPr>
        <w:br/>
        <w:t>An integration and success accelerator</w:t>
      </w:r>
    </w:p>
    <w:p w14:paraId="0D5FD076" w14:textId="77777777" w:rsidR="00880493" w:rsidRPr="00926F9E" w:rsidRDefault="00880493" w:rsidP="00880493">
      <w:pPr>
        <w:spacing w:before="300" w:after="300" w:line="240" w:lineRule="auto"/>
        <w:jc w:val="center"/>
        <w:rPr>
          <w:rFonts w:ascii="Tahoma" w:hAnsi="Tahoma" w:cs="Tahoma"/>
          <w:color w:val="000000"/>
          <w:shd w:val="clear" w:color="auto" w:fill="FFFFFF"/>
          <w:lang w:val="en-US"/>
        </w:rPr>
      </w:pPr>
      <w:r w:rsidRPr="00926F9E">
        <w:rPr>
          <w:rFonts w:ascii="Tahoma" w:hAnsi="Tahoma" w:cs="Tahoma"/>
          <w:color w:val="000000"/>
          <w:lang w:val="en-US"/>
        </w:rPr>
        <w:br/>
      </w:r>
      <w:r w:rsidRPr="00926F9E">
        <w:rPr>
          <w:rFonts w:ascii="Arial" w:eastAsia="Times New Roman" w:hAnsi="Arial" w:cs="Arial"/>
          <w:color w:val="333333"/>
          <w:sz w:val="20"/>
          <w:szCs w:val="20"/>
          <w:lang w:val="en-US" w:eastAsia="fr-FR"/>
        </w:rPr>
        <w:t>The Fresh Graduates Program is a t</w:t>
      </w:r>
      <w:r>
        <w:rPr>
          <w:rFonts w:ascii="Arial" w:eastAsia="Times New Roman" w:hAnsi="Arial" w:cs="Arial"/>
          <w:color w:val="333333"/>
          <w:sz w:val="20"/>
          <w:szCs w:val="20"/>
          <w:lang w:val="en-US" w:eastAsia="fr-FR"/>
        </w:rPr>
        <w:t>wo</w:t>
      </w:r>
      <w:r w:rsidRPr="00926F9E">
        <w:rPr>
          <w:rFonts w:ascii="Arial" w:eastAsia="Times New Roman" w:hAnsi="Arial" w:cs="Arial"/>
          <w:color w:val="333333"/>
          <w:sz w:val="20"/>
          <w:szCs w:val="20"/>
          <w:lang w:val="en-US" w:eastAsia="fr-FR"/>
        </w:rPr>
        <w:t>-week course in key engineering disciplines aiming to support the smooth transition of the fresh graduate engineers into the professional world.</w:t>
      </w:r>
    </w:p>
    <w:p w14:paraId="2FCCFA36"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b/>
          <w:bCs/>
          <w:i/>
          <w:iCs/>
          <w:color w:val="D58A73"/>
          <w:sz w:val="28"/>
          <w:szCs w:val="28"/>
          <w:lang w:val="en-US" w:eastAsia="fr-FR"/>
        </w:rPr>
        <w:t>OBJECTIVES</w:t>
      </w:r>
    </w:p>
    <w:p w14:paraId="6F333A7C" w14:textId="732848B6"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The main objective of this program is to develop a solid base of technical knowledge among the fresh graduate Engineers of the current year, in order to prepare them for a challenging position and to shape the experts and leaders of tomorrow in the engineering field.</w:t>
      </w:r>
    </w:p>
    <w:p w14:paraId="1B579C9D"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br/>
        <w:t xml:space="preserve">The Fresh Graduates Program is very intensive. It allows candidates to meet JESA national and international experts, strengthen their technical skills and gain a wide knowledge of engineering trades. This program also enables them to develop their knowledge on Industrial, Building, Infrastructure project management as well as in Asset Management while enhancing their ability to be a good team player. </w:t>
      </w:r>
    </w:p>
    <w:p w14:paraId="0B1FE65D"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The Fresh Graduates Program is also a unique opportunity to create connections, benefit from a broad network, and seize this opportunity to make the first step towards a successful professional career</w:t>
      </w:r>
      <w:r w:rsidRPr="00926F9E">
        <w:rPr>
          <w:rFonts w:ascii="Tahoma" w:hAnsi="Tahoma" w:cs="Tahoma"/>
          <w:color w:val="000000"/>
          <w:sz w:val="21"/>
          <w:szCs w:val="21"/>
          <w:shd w:val="clear" w:color="auto" w:fill="FFFFFF"/>
          <w:lang w:val="en-US"/>
        </w:rPr>
        <w:t>.</w:t>
      </w:r>
    </w:p>
    <w:p w14:paraId="61D54185"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b/>
          <w:bCs/>
          <w:i/>
          <w:iCs/>
          <w:color w:val="D58A73"/>
          <w:sz w:val="28"/>
          <w:szCs w:val="28"/>
          <w:lang w:val="en-US" w:eastAsia="fr-FR"/>
        </w:rPr>
        <w:t>PROGRAM</w:t>
      </w:r>
    </w:p>
    <w:p w14:paraId="4D3F6CF3"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The Fresh Graduates training program offers the opportunity to develop technical and professional skills crucial for a successful entry into the professional world thanks to high-level experts and sound advices.</w:t>
      </w:r>
    </w:p>
    <w:p w14:paraId="154373C2"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This technical training is split into 4 tracks:</w:t>
      </w:r>
    </w:p>
    <w:p w14:paraId="57BC85E8" w14:textId="77777777" w:rsidR="00880493" w:rsidRPr="00926F9E" w:rsidRDefault="00880493" w:rsidP="00880493">
      <w:pPr>
        <w:pStyle w:val="ListParagraph"/>
        <w:numPr>
          <w:ilvl w:val="0"/>
          <w:numId w:val="1"/>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Process /Safety in Design/ Environment</w:t>
      </w:r>
    </w:p>
    <w:p w14:paraId="766A0A77" w14:textId="77777777" w:rsidR="00880493" w:rsidRPr="00926F9E" w:rsidRDefault="00880493" w:rsidP="00880493">
      <w:pPr>
        <w:pStyle w:val="ListParagraph"/>
        <w:numPr>
          <w:ilvl w:val="0"/>
          <w:numId w:val="1"/>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 xml:space="preserve">Civil/ Infrastructure </w:t>
      </w:r>
    </w:p>
    <w:p w14:paraId="5D207ABA" w14:textId="77777777" w:rsidR="00880493" w:rsidRPr="00926F9E" w:rsidRDefault="00880493" w:rsidP="00880493">
      <w:pPr>
        <w:pStyle w:val="ListParagraph"/>
        <w:numPr>
          <w:ilvl w:val="0"/>
          <w:numId w:val="1"/>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Electrical</w:t>
      </w:r>
      <w:r>
        <w:rPr>
          <w:rFonts w:ascii="Arial" w:eastAsia="Times New Roman" w:hAnsi="Arial" w:cs="Arial"/>
          <w:color w:val="333333"/>
          <w:sz w:val="20"/>
          <w:szCs w:val="20"/>
          <w:lang w:val="en-US" w:eastAsia="fr-FR"/>
        </w:rPr>
        <w:t>/</w:t>
      </w:r>
      <w:r w:rsidRPr="00926F9E">
        <w:rPr>
          <w:rFonts w:ascii="Arial" w:eastAsia="Times New Roman" w:hAnsi="Arial" w:cs="Arial"/>
          <w:color w:val="333333"/>
          <w:sz w:val="20"/>
          <w:szCs w:val="20"/>
          <w:lang w:val="en-US" w:eastAsia="fr-FR"/>
        </w:rPr>
        <w:t xml:space="preserve"> Instrumentation</w:t>
      </w:r>
      <w:r>
        <w:rPr>
          <w:rFonts w:ascii="Arial" w:eastAsia="Times New Roman" w:hAnsi="Arial" w:cs="Arial"/>
          <w:color w:val="333333"/>
          <w:sz w:val="20"/>
          <w:szCs w:val="20"/>
          <w:lang w:val="en-US" w:eastAsia="fr-FR"/>
        </w:rPr>
        <w:t>/</w:t>
      </w:r>
      <w:r w:rsidRPr="00926F9E">
        <w:rPr>
          <w:rFonts w:ascii="Arial" w:eastAsia="Times New Roman" w:hAnsi="Arial" w:cs="Arial"/>
          <w:color w:val="333333"/>
          <w:sz w:val="20"/>
          <w:szCs w:val="20"/>
          <w:lang w:val="en-US" w:eastAsia="fr-FR"/>
        </w:rPr>
        <w:t xml:space="preserve"> VDS</w:t>
      </w:r>
    </w:p>
    <w:p w14:paraId="42112961" w14:textId="77777777" w:rsidR="00880493" w:rsidRPr="00926F9E" w:rsidRDefault="00880493" w:rsidP="00880493">
      <w:pPr>
        <w:pStyle w:val="ListParagraph"/>
        <w:numPr>
          <w:ilvl w:val="0"/>
          <w:numId w:val="1"/>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Mechanical/ Piping</w:t>
      </w:r>
    </w:p>
    <w:p w14:paraId="276D5916"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br/>
        <w:t>An assessment is carried out at the end of the program to assess the performance and knowledge and to award a JESA/EMINES/UM6P certificate to candidates who have completed the program and passed the final test.</w:t>
      </w:r>
    </w:p>
    <w:p w14:paraId="28FF7B95"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br/>
        <w:t>The courses are developed and designed using the most effective approach to help participants learn and to be able to apply the newly acquired knowledge efficiently. They are facilitated in French and/or English depending on the experts.</w:t>
      </w:r>
    </w:p>
    <w:p w14:paraId="6C34CDC1" w14:textId="77777777" w:rsidR="00880493" w:rsidRPr="00926F9E" w:rsidRDefault="00880493" w:rsidP="00880493">
      <w:pPr>
        <w:spacing w:before="300" w:after="300" w:line="240" w:lineRule="auto"/>
        <w:jc w:val="both"/>
        <w:rPr>
          <w:rFonts w:ascii="Arial" w:eastAsia="Times New Roman" w:hAnsi="Arial" w:cs="Arial"/>
          <w:color w:val="333333"/>
          <w:sz w:val="20"/>
          <w:szCs w:val="20"/>
          <w:lang w:val="en-US" w:eastAsia="fr-FR"/>
        </w:rPr>
      </w:pPr>
      <w:r w:rsidRPr="007932FC">
        <w:rPr>
          <w:rFonts w:ascii="Arial" w:eastAsia="Times New Roman" w:hAnsi="Arial" w:cs="Arial"/>
          <w:color w:val="333333"/>
          <w:sz w:val="20"/>
          <w:szCs w:val="20"/>
          <w:lang w:val="en-US" w:eastAsia="fr-FR"/>
        </w:rPr>
        <w:br/>
        <w:t xml:space="preserve">In addition to </w:t>
      </w:r>
      <w:r>
        <w:rPr>
          <w:rFonts w:ascii="Arial" w:eastAsia="Times New Roman" w:hAnsi="Arial" w:cs="Arial"/>
          <w:color w:val="333333"/>
          <w:sz w:val="20"/>
          <w:szCs w:val="20"/>
          <w:lang w:val="en-US" w:eastAsia="fr-FR"/>
        </w:rPr>
        <w:t xml:space="preserve">the </w:t>
      </w:r>
      <w:r w:rsidRPr="007932FC">
        <w:rPr>
          <w:rFonts w:ascii="Arial" w:eastAsia="Times New Roman" w:hAnsi="Arial" w:cs="Arial"/>
          <w:color w:val="333333"/>
          <w:sz w:val="20"/>
          <w:szCs w:val="20"/>
          <w:lang w:val="en-US" w:eastAsia="fr-FR"/>
        </w:rPr>
        <w:t xml:space="preserve">courses, participants will be introduced to the fundamentals of projects </w:t>
      </w:r>
      <w:r w:rsidRPr="00926F9E">
        <w:rPr>
          <w:rFonts w:ascii="Arial" w:eastAsia="Times New Roman" w:hAnsi="Arial" w:cs="Arial"/>
          <w:color w:val="333333"/>
          <w:sz w:val="20"/>
          <w:szCs w:val="20"/>
          <w:lang w:val="en-US" w:eastAsia="fr-FR"/>
        </w:rPr>
        <w:t xml:space="preserve">management and key functions such as health/ safety, estimation, scheduling, monitoring, procurement, construction, asset management, etc. </w:t>
      </w:r>
    </w:p>
    <w:p w14:paraId="40C66205" w14:textId="77777777" w:rsidR="00880493" w:rsidRPr="007932FC" w:rsidRDefault="00880493" w:rsidP="00880493">
      <w:pPr>
        <w:rPr>
          <w:color w:val="333333"/>
          <w:sz w:val="20"/>
          <w:szCs w:val="20"/>
          <w:lang w:val="en-US" w:eastAsia="fr-FR"/>
        </w:rPr>
      </w:pPr>
      <w:r w:rsidRPr="009B4E52">
        <w:rPr>
          <w:color w:val="333333"/>
          <w:sz w:val="20"/>
          <w:szCs w:val="20"/>
          <w:lang w:val="en-US" w:eastAsia="fr-FR"/>
        </w:rPr>
        <w:t xml:space="preserve"> </w:t>
      </w:r>
      <w:r w:rsidRPr="007932FC">
        <w:rPr>
          <w:color w:val="D58A73"/>
          <w:lang w:val="en-US" w:eastAsia="fr-FR"/>
        </w:rPr>
        <w:t>PROGRAM FRAMEWORK</w:t>
      </w:r>
    </w:p>
    <w:p w14:paraId="15AB2BDE"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b/>
          <w:bCs/>
          <w:color w:val="333333"/>
          <w:sz w:val="20"/>
          <w:szCs w:val="20"/>
          <w:lang w:val="en-US" w:eastAsia="fr-FR"/>
        </w:rPr>
        <w:t>Conditions</w:t>
      </w:r>
      <w:r w:rsidRPr="00926F9E">
        <w:rPr>
          <w:rFonts w:ascii="Arial" w:eastAsia="Times New Roman" w:hAnsi="Arial" w:cs="Arial"/>
          <w:color w:val="333333"/>
          <w:sz w:val="20"/>
          <w:szCs w:val="20"/>
          <w:lang w:val="en-US" w:eastAsia="fr-FR"/>
        </w:rPr>
        <w:t xml:space="preserve">: Residential along </w:t>
      </w:r>
      <w:r>
        <w:rPr>
          <w:rFonts w:ascii="Arial" w:eastAsia="Times New Roman" w:hAnsi="Arial" w:cs="Arial"/>
          <w:color w:val="333333"/>
          <w:sz w:val="20"/>
          <w:szCs w:val="20"/>
          <w:lang w:val="en-US" w:eastAsia="fr-FR"/>
        </w:rPr>
        <w:t>2</w:t>
      </w:r>
      <w:r w:rsidRPr="00926F9E">
        <w:rPr>
          <w:rFonts w:ascii="Arial" w:eastAsia="Times New Roman" w:hAnsi="Arial" w:cs="Arial"/>
          <w:color w:val="333333"/>
          <w:sz w:val="20"/>
          <w:szCs w:val="20"/>
          <w:lang w:val="en-US" w:eastAsia="fr-FR"/>
        </w:rPr>
        <w:t xml:space="preserve"> weeks.</w:t>
      </w:r>
    </w:p>
    <w:p w14:paraId="62BE9327"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b/>
          <w:bCs/>
          <w:color w:val="333333"/>
          <w:sz w:val="20"/>
          <w:szCs w:val="20"/>
          <w:lang w:val="en-US" w:eastAsia="fr-FR"/>
        </w:rPr>
        <w:lastRenderedPageBreak/>
        <w:t>Hours:</w:t>
      </w:r>
      <w:r w:rsidRPr="00926F9E">
        <w:rPr>
          <w:rFonts w:ascii="Arial" w:eastAsia="Times New Roman" w:hAnsi="Arial" w:cs="Arial"/>
          <w:color w:val="333333"/>
          <w:sz w:val="20"/>
          <w:szCs w:val="20"/>
          <w:lang w:val="en-US" w:eastAsia="fr-FR"/>
        </w:rPr>
        <w:t xml:space="preserve"> 6 to 8 hours training per day.</w:t>
      </w:r>
    </w:p>
    <w:p w14:paraId="44201F27"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b/>
          <w:bCs/>
          <w:color w:val="333333"/>
          <w:sz w:val="20"/>
          <w:szCs w:val="20"/>
          <w:lang w:val="en-US" w:eastAsia="fr-FR"/>
        </w:rPr>
        <w:t>Expert professors:</w:t>
      </w:r>
      <w:r w:rsidRPr="00926F9E">
        <w:rPr>
          <w:rFonts w:ascii="Arial" w:eastAsia="Times New Roman" w:hAnsi="Arial" w:cs="Arial"/>
          <w:color w:val="333333"/>
          <w:sz w:val="20"/>
          <w:szCs w:val="20"/>
          <w:lang w:val="en-US" w:eastAsia="fr-FR"/>
        </w:rPr>
        <w:t xml:space="preserve"> JESA senior engineers from various international offices including the United States, Britain and India.</w:t>
      </w:r>
    </w:p>
    <w:p w14:paraId="1F57E8CC"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b/>
          <w:bCs/>
          <w:color w:val="333333"/>
          <w:sz w:val="20"/>
          <w:szCs w:val="20"/>
          <w:lang w:val="en-US" w:eastAsia="fr-FR"/>
        </w:rPr>
        <w:t>Tracks:</w:t>
      </w:r>
      <w:r w:rsidRPr="00926F9E">
        <w:rPr>
          <w:rFonts w:ascii="Arial" w:eastAsia="Times New Roman" w:hAnsi="Arial" w:cs="Arial"/>
          <w:color w:val="333333"/>
          <w:sz w:val="20"/>
          <w:szCs w:val="20"/>
          <w:lang w:val="en-US" w:eastAsia="fr-FR"/>
        </w:rPr>
        <w:t xml:space="preserve"> </w:t>
      </w:r>
    </w:p>
    <w:p w14:paraId="0A8A947B" w14:textId="77777777" w:rsidR="00880493" w:rsidRPr="00926F9E" w:rsidRDefault="00880493" w:rsidP="00880493">
      <w:pPr>
        <w:pStyle w:val="ListParagraph"/>
        <w:numPr>
          <w:ilvl w:val="0"/>
          <w:numId w:val="4"/>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 xml:space="preserve">Process/Safety in Design/Environment, </w:t>
      </w:r>
    </w:p>
    <w:p w14:paraId="016EF945" w14:textId="77777777" w:rsidR="00880493" w:rsidRPr="00926F9E" w:rsidRDefault="00880493" w:rsidP="00880493">
      <w:pPr>
        <w:pStyle w:val="ListParagraph"/>
        <w:numPr>
          <w:ilvl w:val="0"/>
          <w:numId w:val="4"/>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 xml:space="preserve">Civil/Infrastructure, </w:t>
      </w:r>
    </w:p>
    <w:p w14:paraId="195D8397" w14:textId="77777777" w:rsidR="00880493" w:rsidRPr="00926F9E" w:rsidRDefault="00880493" w:rsidP="00880493">
      <w:pPr>
        <w:pStyle w:val="ListParagraph"/>
        <w:numPr>
          <w:ilvl w:val="0"/>
          <w:numId w:val="4"/>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Electrical/Instrumentation/VDS</w:t>
      </w:r>
    </w:p>
    <w:p w14:paraId="338E0230" w14:textId="77777777" w:rsidR="00880493" w:rsidRPr="00926F9E" w:rsidRDefault="00880493" w:rsidP="00880493">
      <w:pPr>
        <w:pStyle w:val="ListParagraph"/>
        <w:numPr>
          <w:ilvl w:val="0"/>
          <w:numId w:val="4"/>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Mechanical/Piping</w:t>
      </w:r>
    </w:p>
    <w:p w14:paraId="69F6B19B" w14:textId="77777777" w:rsidR="00880493" w:rsidRPr="00926F9E" w:rsidRDefault="00880493" w:rsidP="00880493">
      <w:pPr>
        <w:pStyle w:val="ListParagraph"/>
        <w:rPr>
          <w:rFonts w:ascii="Arial" w:eastAsia="Times New Roman" w:hAnsi="Arial" w:cs="Arial"/>
          <w:color w:val="333333"/>
          <w:sz w:val="20"/>
          <w:szCs w:val="20"/>
          <w:lang w:val="en-US" w:eastAsia="fr-FR"/>
        </w:rPr>
      </w:pPr>
    </w:p>
    <w:p w14:paraId="3808786A"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b/>
          <w:bCs/>
          <w:color w:val="333333"/>
          <w:sz w:val="20"/>
          <w:szCs w:val="20"/>
          <w:lang w:val="en-US" w:eastAsia="fr-FR"/>
        </w:rPr>
        <w:t>Teaching Languages:</w:t>
      </w:r>
      <w:r w:rsidRPr="00926F9E">
        <w:rPr>
          <w:rFonts w:ascii="Arial" w:eastAsia="Times New Roman" w:hAnsi="Arial" w:cs="Arial"/>
          <w:color w:val="333333"/>
          <w:sz w:val="20"/>
          <w:szCs w:val="20"/>
          <w:lang w:val="en-US" w:eastAsia="fr-FR"/>
        </w:rPr>
        <w:t xml:space="preserve"> English &amp; French</w:t>
      </w:r>
    </w:p>
    <w:p w14:paraId="38004849"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b/>
          <w:bCs/>
          <w:color w:val="333333"/>
          <w:sz w:val="20"/>
          <w:szCs w:val="20"/>
          <w:lang w:val="en-US" w:eastAsia="fr-FR"/>
        </w:rPr>
        <w:t>Location:</w:t>
      </w:r>
      <w:r w:rsidRPr="00926F9E">
        <w:rPr>
          <w:rFonts w:ascii="Arial" w:eastAsia="Times New Roman" w:hAnsi="Arial" w:cs="Arial"/>
          <w:color w:val="333333"/>
          <w:sz w:val="20"/>
          <w:szCs w:val="20"/>
          <w:lang w:val="en-US" w:eastAsia="fr-FR"/>
        </w:rPr>
        <w:t xml:space="preserve"> Mohamed VI Polytechnic University of </w:t>
      </w:r>
      <w:proofErr w:type="spellStart"/>
      <w:r w:rsidRPr="00926F9E">
        <w:rPr>
          <w:rFonts w:ascii="Arial" w:eastAsia="Times New Roman" w:hAnsi="Arial" w:cs="Arial"/>
          <w:color w:val="333333"/>
          <w:sz w:val="20"/>
          <w:szCs w:val="20"/>
          <w:lang w:val="en-US" w:eastAsia="fr-FR"/>
        </w:rPr>
        <w:t>Benguerir</w:t>
      </w:r>
      <w:proofErr w:type="spellEnd"/>
      <w:r>
        <w:rPr>
          <w:rFonts w:ascii="Arial" w:eastAsia="Times New Roman" w:hAnsi="Arial" w:cs="Arial"/>
          <w:color w:val="333333"/>
          <w:sz w:val="20"/>
          <w:szCs w:val="20"/>
          <w:lang w:val="en-US" w:eastAsia="fr-FR"/>
        </w:rPr>
        <w:t xml:space="preserve"> </w:t>
      </w:r>
      <w:r w:rsidRPr="00926F9E">
        <w:rPr>
          <w:rFonts w:ascii="Arial" w:eastAsia="Times New Roman" w:hAnsi="Arial" w:cs="Arial"/>
          <w:color w:val="333333"/>
          <w:sz w:val="20"/>
          <w:szCs w:val="20"/>
          <w:lang w:val="en-US" w:eastAsia="fr-FR"/>
        </w:rPr>
        <w:t>/ EMINES</w:t>
      </w:r>
    </w:p>
    <w:p w14:paraId="7DE1E0D2" w14:textId="77777777" w:rsidR="00880493" w:rsidRPr="007932FC" w:rsidRDefault="00880493" w:rsidP="00880493">
      <w:pPr>
        <w:rPr>
          <w:rFonts w:ascii="Arial" w:eastAsia="Times New Roman" w:hAnsi="Arial" w:cs="Arial"/>
          <w:color w:val="333333"/>
          <w:sz w:val="20"/>
          <w:szCs w:val="20"/>
          <w:lang w:val="en-US" w:eastAsia="fr-FR"/>
        </w:rPr>
      </w:pPr>
      <w:r w:rsidRPr="007932FC">
        <w:rPr>
          <w:rFonts w:ascii="Arial" w:eastAsia="Times New Roman" w:hAnsi="Arial" w:cs="Arial"/>
          <w:b/>
          <w:bCs/>
          <w:color w:val="333333"/>
          <w:sz w:val="20"/>
          <w:szCs w:val="20"/>
          <w:lang w:val="en-US" w:eastAsia="fr-FR"/>
        </w:rPr>
        <w:t>Accommodation and catering:</w:t>
      </w:r>
      <w:r w:rsidRPr="007932FC">
        <w:rPr>
          <w:rFonts w:ascii="Arial" w:eastAsia="Times New Roman" w:hAnsi="Arial" w:cs="Arial"/>
          <w:color w:val="333333"/>
          <w:sz w:val="20"/>
          <w:szCs w:val="20"/>
          <w:lang w:val="en-US" w:eastAsia="fr-FR"/>
        </w:rPr>
        <w:t xml:space="preserve"> </w:t>
      </w:r>
      <w:r>
        <w:rPr>
          <w:rFonts w:ascii="Arial" w:eastAsia="Times New Roman" w:hAnsi="Arial" w:cs="Arial"/>
          <w:color w:val="333333"/>
          <w:sz w:val="20"/>
          <w:szCs w:val="20"/>
          <w:lang w:val="en-US" w:eastAsia="fr-FR"/>
        </w:rPr>
        <w:t>C</w:t>
      </w:r>
      <w:r w:rsidRPr="007932FC">
        <w:rPr>
          <w:rFonts w:ascii="Arial" w:eastAsia="Times New Roman" w:hAnsi="Arial" w:cs="Arial"/>
          <w:color w:val="333333"/>
          <w:sz w:val="20"/>
          <w:szCs w:val="20"/>
          <w:lang w:val="en-US" w:eastAsia="fr-FR"/>
        </w:rPr>
        <w:t>overed by UM6P.</w:t>
      </w:r>
    </w:p>
    <w:p w14:paraId="5D7AE35B" w14:textId="77777777" w:rsidR="00880493"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b/>
          <w:bCs/>
          <w:color w:val="333333"/>
          <w:sz w:val="20"/>
          <w:szCs w:val="20"/>
          <w:lang w:val="en-US" w:eastAsia="fr-FR"/>
        </w:rPr>
        <w:t>Others:</w:t>
      </w:r>
      <w:r w:rsidRPr="00926F9E">
        <w:rPr>
          <w:rFonts w:ascii="Arial" w:eastAsia="Times New Roman" w:hAnsi="Arial" w:cs="Arial"/>
          <w:color w:val="333333"/>
          <w:sz w:val="20"/>
          <w:szCs w:val="20"/>
          <w:lang w:val="en-US" w:eastAsia="fr-FR"/>
        </w:rPr>
        <w:t xml:space="preserve"> Access to library </w:t>
      </w:r>
    </w:p>
    <w:p w14:paraId="4E70F8B1" w14:textId="77777777" w:rsidR="00880493" w:rsidRDefault="00880493" w:rsidP="00880493">
      <w:pPr>
        <w:rPr>
          <w:rFonts w:ascii="Arial" w:eastAsia="Times New Roman" w:hAnsi="Arial" w:cs="Arial"/>
          <w:color w:val="333333"/>
          <w:sz w:val="20"/>
          <w:szCs w:val="20"/>
          <w:lang w:val="en-US" w:eastAsia="fr-FR"/>
        </w:rPr>
      </w:pPr>
      <w:r w:rsidRPr="00BC4C4B">
        <w:rPr>
          <w:rFonts w:ascii="Arial" w:eastAsia="Times New Roman" w:hAnsi="Arial" w:cs="Arial"/>
          <w:b/>
          <w:color w:val="333333"/>
          <w:sz w:val="20"/>
          <w:szCs w:val="20"/>
          <w:lang w:val="en-US" w:eastAsia="fr-FR"/>
        </w:rPr>
        <w:t xml:space="preserve">Charges: </w:t>
      </w:r>
      <w:r>
        <w:rPr>
          <w:rFonts w:ascii="Arial" w:eastAsia="Times New Roman" w:hAnsi="Arial" w:cs="Arial"/>
          <w:color w:val="333333"/>
          <w:sz w:val="20"/>
          <w:szCs w:val="20"/>
          <w:lang w:val="en-US" w:eastAsia="fr-FR"/>
        </w:rPr>
        <w:t xml:space="preserve"> Free charges</w:t>
      </w:r>
    </w:p>
    <w:p w14:paraId="5F0187F3" w14:textId="77777777" w:rsidR="00880493" w:rsidRPr="00926F9E" w:rsidRDefault="00880493" w:rsidP="00880493">
      <w:pPr>
        <w:rPr>
          <w:rFonts w:ascii="Arial" w:eastAsia="Times New Roman" w:hAnsi="Arial" w:cs="Arial"/>
          <w:color w:val="333333"/>
          <w:sz w:val="20"/>
          <w:szCs w:val="20"/>
          <w:lang w:val="en-US" w:eastAsia="fr-FR"/>
        </w:rPr>
      </w:pPr>
      <w:r w:rsidRPr="00BC4C4B">
        <w:rPr>
          <w:rFonts w:ascii="Arial" w:eastAsia="Times New Roman" w:hAnsi="Arial" w:cs="Arial"/>
          <w:b/>
          <w:color w:val="333333"/>
          <w:sz w:val="20"/>
          <w:szCs w:val="20"/>
          <w:lang w:val="en-US" w:eastAsia="fr-FR"/>
        </w:rPr>
        <w:t>Advantage:</w:t>
      </w:r>
      <w:r>
        <w:rPr>
          <w:rFonts w:ascii="Arial" w:eastAsia="Times New Roman" w:hAnsi="Arial" w:cs="Arial"/>
          <w:color w:val="333333"/>
          <w:sz w:val="20"/>
          <w:szCs w:val="20"/>
          <w:lang w:val="en-US" w:eastAsia="fr-FR"/>
        </w:rPr>
        <w:t xml:space="preserve"> </w:t>
      </w:r>
      <w:r w:rsidRPr="00926F9E">
        <w:rPr>
          <w:rFonts w:ascii="Arial" w:eastAsia="Times New Roman" w:hAnsi="Arial" w:cs="Arial"/>
          <w:color w:val="333333"/>
          <w:sz w:val="20"/>
          <w:szCs w:val="20"/>
          <w:lang w:val="en-US" w:eastAsia="fr-FR"/>
        </w:rPr>
        <w:t>Access to sports activities within the EMINES campus throughout the program</w:t>
      </w:r>
    </w:p>
    <w:p w14:paraId="30E5F878" w14:textId="77777777" w:rsidR="008B1967" w:rsidRDefault="008B1967" w:rsidP="00880493">
      <w:pPr>
        <w:pBdr>
          <w:bottom w:val="single" w:sz="6" w:space="6" w:color="005B7F"/>
        </w:pBdr>
        <w:shd w:val="clear" w:color="auto" w:fill="FFFFFF"/>
        <w:spacing w:before="100" w:beforeAutospacing="1" w:after="300" w:afterAutospacing="1" w:line="630" w:lineRule="atLeast"/>
        <w:outlineLvl w:val="0"/>
        <w:rPr>
          <w:rFonts w:ascii="Myriad-bold" w:eastAsia="Times New Roman" w:hAnsi="Myriad-bold" w:cs="Arial"/>
          <w:caps/>
          <w:color w:val="121214"/>
          <w:kern w:val="36"/>
          <w:sz w:val="42"/>
          <w:szCs w:val="42"/>
          <w:lang w:val="en-US" w:eastAsia="fr-FR"/>
        </w:rPr>
      </w:pPr>
    </w:p>
    <w:p w14:paraId="68370F8A" w14:textId="77777777" w:rsidR="008B1967" w:rsidRDefault="008B1967">
      <w:pPr>
        <w:rPr>
          <w:rFonts w:ascii="Myriad-bold" w:eastAsia="Times New Roman" w:hAnsi="Myriad-bold" w:cs="Arial"/>
          <w:caps/>
          <w:color w:val="121214"/>
          <w:kern w:val="36"/>
          <w:sz w:val="42"/>
          <w:szCs w:val="42"/>
          <w:lang w:val="en-US" w:eastAsia="fr-FR"/>
        </w:rPr>
      </w:pPr>
      <w:r>
        <w:rPr>
          <w:rFonts w:ascii="Myriad-bold" w:eastAsia="Times New Roman" w:hAnsi="Myriad-bold" w:cs="Arial"/>
          <w:caps/>
          <w:color w:val="121214"/>
          <w:kern w:val="36"/>
          <w:sz w:val="42"/>
          <w:szCs w:val="42"/>
          <w:lang w:val="en-US" w:eastAsia="fr-FR"/>
        </w:rPr>
        <w:br w:type="page"/>
      </w:r>
    </w:p>
    <w:p w14:paraId="71ACD907" w14:textId="2F1C3557" w:rsidR="00880493" w:rsidRPr="00926F9E" w:rsidRDefault="00880493" w:rsidP="00880493">
      <w:pPr>
        <w:pBdr>
          <w:bottom w:val="single" w:sz="6" w:space="6" w:color="005B7F"/>
        </w:pBdr>
        <w:shd w:val="clear" w:color="auto" w:fill="FFFFFF"/>
        <w:spacing w:before="100" w:beforeAutospacing="1" w:after="300" w:afterAutospacing="1" w:line="630" w:lineRule="atLeast"/>
        <w:outlineLvl w:val="0"/>
        <w:rPr>
          <w:rFonts w:ascii="Arial" w:eastAsia="Times New Roman" w:hAnsi="Arial" w:cs="Arial"/>
          <w:color w:val="333333"/>
          <w:sz w:val="21"/>
          <w:szCs w:val="21"/>
          <w:lang w:val="en-US" w:eastAsia="fr-FR"/>
        </w:rPr>
      </w:pPr>
      <w:r w:rsidRPr="00926F9E">
        <w:rPr>
          <w:rFonts w:ascii="Myriad-bold" w:eastAsia="Times New Roman" w:hAnsi="Myriad-bold" w:cs="Arial"/>
          <w:caps/>
          <w:color w:val="121214"/>
          <w:kern w:val="36"/>
          <w:sz w:val="42"/>
          <w:szCs w:val="42"/>
          <w:lang w:val="en-US" w:eastAsia="fr-FR"/>
        </w:rPr>
        <w:lastRenderedPageBreak/>
        <w:t>ADMISSION TO FRESH GRADUATE PROGRAM</w:t>
      </w:r>
    </w:p>
    <w:p w14:paraId="458D5573" w14:textId="77777777" w:rsidR="00880493" w:rsidRPr="00926F9E" w:rsidRDefault="00880493" w:rsidP="00880493">
      <w:pPr>
        <w:shd w:val="clear" w:color="auto" w:fill="FFFFFF"/>
        <w:spacing w:after="210" w:line="360" w:lineRule="atLeast"/>
        <w:jc w:val="both"/>
        <w:outlineLvl w:val="3"/>
        <w:rPr>
          <w:rFonts w:ascii="Arial" w:eastAsia="Times New Roman" w:hAnsi="Arial" w:cs="Arial"/>
          <w:caps/>
          <w:color w:val="333333"/>
          <w:sz w:val="20"/>
          <w:szCs w:val="20"/>
          <w:lang w:val="en-US" w:eastAsia="fr-FR"/>
        </w:rPr>
      </w:pPr>
      <w:r w:rsidRPr="00926F9E">
        <w:rPr>
          <w:rFonts w:ascii="Arial" w:eastAsia="Times New Roman" w:hAnsi="Arial" w:cs="Arial"/>
          <w:b/>
          <w:bCs/>
          <w:i/>
          <w:iCs/>
          <w:caps/>
          <w:color w:val="D58A73"/>
          <w:sz w:val="28"/>
          <w:szCs w:val="28"/>
          <w:lang w:val="en-US" w:eastAsia="fr-FR"/>
        </w:rPr>
        <w:t>qualifying conditions</w:t>
      </w:r>
    </w:p>
    <w:p w14:paraId="5A13EFF2" w14:textId="70FA6F6B" w:rsidR="00880493" w:rsidRPr="00926F9E" w:rsidRDefault="00880493" w:rsidP="00880493">
      <w:pPr>
        <w:rPr>
          <w:rFonts w:ascii="Arial" w:eastAsia="Times New Roman" w:hAnsi="Arial" w:cs="Arial"/>
          <w:color w:val="333333"/>
          <w:sz w:val="20"/>
          <w:szCs w:val="20"/>
          <w:lang w:val="en-US" w:eastAsia="fr-FR"/>
        </w:rPr>
      </w:pPr>
      <w:r w:rsidRPr="008A6AC8">
        <w:rPr>
          <w:rFonts w:ascii="Arial" w:eastAsia="Times New Roman" w:hAnsi="Arial" w:cs="Arial"/>
          <w:color w:val="333333"/>
          <w:sz w:val="20"/>
          <w:szCs w:val="20"/>
          <w:lang w:val="en-US" w:eastAsia="fr-FR"/>
        </w:rPr>
        <w:t xml:space="preserve">To be eligible </w:t>
      </w:r>
      <w:r>
        <w:rPr>
          <w:rFonts w:ascii="Arial" w:eastAsia="Times New Roman" w:hAnsi="Arial" w:cs="Arial"/>
          <w:color w:val="333333"/>
          <w:sz w:val="20"/>
          <w:szCs w:val="20"/>
          <w:lang w:val="en-US" w:eastAsia="fr-FR"/>
        </w:rPr>
        <w:t>to</w:t>
      </w:r>
      <w:r w:rsidRPr="008A6AC8">
        <w:rPr>
          <w:rFonts w:ascii="Arial" w:eastAsia="Times New Roman" w:hAnsi="Arial" w:cs="Arial"/>
          <w:color w:val="333333"/>
          <w:sz w:val="20"/>
          <w:szCs w:val="20"/>
          <w:lang w:val="en-US" w:eastAsia="fr-FR"/>
        </w:rPr>
        <w:t xml:space="preserve"> the Fresh Graduate program for </w:t>
      </w:r>
      <w:r>
        <w:rPr>
          <w:rFonts w:ascii="Arial" w:eastAsia="Times New Roman" w:hAnsi="Arial" w:cs="Arial"/>
          <w:color w:val="333333"/>
          <w:sz w:val="20"/>
          <w:szCs w:val="20"/>
          <w:lang w:val="en-US" w:eastAsia="fr-FR"/>
        </w:rPr>
        <w:t xml:space="preserve">the </w:t>
      </w:r>
      <w:r w:rsidR="00F0781E">
        <w:rPr>
          <w:rFonts w:ascii="Arial" w:eastAsia="Times New Roman" w:hAnsi="Arial" w:cs="Arial"/>
          <w:color w:val="333333"/>
          <w:sz w:val="20"/>
          <w:szCs w:val="20"/>
          <w:lang w:val="en-US" w:eastAsia="fr-FR"/>
        </w:rPr>
        <w:t>same year</w:t>
      </w:r>
      <w:r w:rsidRPr="008A6AC8">
        <w:rPr>
          <w:rFonts w:ascii="Arial" w:eastAsia="Times New Roman" w:hAnsi="Arial" w:cs="Arial"/>
          <w:color w:val="333333"/>
          <w:sz w:val="20"/>
          <w:szCs w:val="20"/>
          <w:lang w:val="en-US" w:eastAsia="fr-FR"/>
        </w:rPr>
        <w:t xml:space="preserve"> session, the candidate must meet the following conditions:</w:t>
      </w:r>
      <w:r w:rsidRPr="008A6AC8">
        <w:rPr>
          <w:rFonts w:ascii="Arial" w:eastAsia="Times New Roman" w:hAnsi="Arial" w:cs="Arial"/>
          <w:color w:val="333333"/>
          <w:sz w:val="20"/>
          <w:szCs w:val="20"/>
          <w:lang w:val="en-US" w:eastAsia="fr-FR"/>
        </w:rPr>
        <w:br/>
        <w:t xml:space="preserve">• Graduate in </w:t>
      </w:r>
      <w:r w:rsidR="00F0781E">
        <w:rPr>
          <w:rFonts w:ascii="Arial" w:eastAsia="Times New Roman" w:hAnsi="Arial" w:cs="Arial"/>
          <w:color w:val="333333"/>
          <w:sz w:val="20"/>
          <w:szCs w:val="20"/>
          <w:lang w:val="en-US" w:eastAsia="fr-FR"/>
        </w:rPr>
        <w:t>the same year as the session</w:t>
      </w:r>
      <w:r w:rsidRPr="008A6AC8">
        <w:rPr>
          <w:rFonts w:ascii="Arial" w:eastAsia="Times New Roman" w:hAnsi="Arial" w:cs="Arial"/>
          <w:color w:val="333333"/>
          <w:sz w:val="20"/>
          <w:szCs w:val="20"/>
          <w:lang w:val="en-US" w:eastAsia="fr-FR"/>
        </w:rPr>
        <w:t xml:space="preserve"> from an engineering school</w:t>
      </w:r>
      <w:r w:rsidRPr="008A6AC8">
        <w:rPr>
          <w:rFonts w:ascii="Arial" w:eastAsia="Times New Roman" w:hAnsi="Arial" w:cs="Arial"/>
          <w:color w:val="333333"/>
          <w:sz w:val="20"/>
          <w:szCs w:val="20"/>
          <w:lang w:val="en-US" w:eastAsia="fr-FR"/>
        </w:rPr>
        <w:br/>
      </w:r>
      <w:r w:rsidRPr="00926F9E">
        <w:rPr>
          <w:rFonts w:ascii="Arial" w:eastAsia="Times New Roman" w:hAnsi="Arial" w:cs="Arial"/>
          <w:color w:val="333333"/>
          <w:sz w:val="20"/>
          <w:szCs w:val="20"/>
          <w:lang w:val="en-US" w:eastAsia="fr-FR"/>
        </w:rPr>
        <w:t>• Good English language proficiency</w:t>
      </w:r>
    </w:p>
    <w:p w14:paraId="49E90894"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br/>
        <w:t>The candidate must also choose between the 4 tracks, clearly specifying 2 choices by order of preference at the beginning of the cover letter.</w:t>
      </w:r>
    </w:p>
    <w:p w14:paraId="0BFB04AA" w14:textId="77777777" w:rsidR="00880493" w:rsidRPr="00926F9E" w:rsidRDefault="00880493" w:rsidP="00880493">
      <w:p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br/>
        <w:t>The 4 technical training tracks are as follows:</w:t>
      </w:r>
    </w:p>
    <w:p w14:paraId="37EE9AA4" w14:textId="77777777" w:rsidR="00880493" w:rsidRPr="008A6AC8" w:rsidRDefault="00880493" w:rsidP="00880493">
      <w:pPr>
        <w:pStyle w:val="ListParagraph"/>
        <w:numPr>
          <w:ilvl w:val="0"/>
          <w:numId w:val="1"/>
        </w:numPr>
        <w:rPr>
          <w:rFonts w:ascii="Arial" w:eastAsia="Times New Roman" w:hAnsi="Arial" w:cs="Arial"/>
          <w:color w:val="333333"/>
          <w:sz w:val="20"/>
          <w:szCs w:val="20"/>
          <w:lang w:val="en-US" w:eastAsia="fr-FR"/>
        </w:rPr>
      </w:pPr>
      <w:r w:rsidRPr="008A6AC8">
        <w:rPr>
          <w:rFonts w:ascii="Arial" w:eastAsia="Times New Roman" w:hAnsi="Arial" w:cs="Arial"/>
          <w:color w:val="333333"/>
          <w:sz w:val="20"/>
          <w:szCs w:val="20"/>
          <w:lang w:val="en-US" w:eastAsia="fr-FR"/>
        </w:rPr>
        <w:t>Process/ Safety in Design/ Environment</w:t>
      </w:r>
    </w:p>
    <w:p w14:paraId="57AF57D9" w14:textId="77777777" w:rsidR="00880493" w:rsidRPr="008A6AC8" w:rsidRDefault="00880493" w:rsidP="00880493">
      <w:pPr>
        <w:pStyle w:val="ListParagraph"/>
        <w:numPr>
          <w:ilvl w:val="0"/>
          <w:numId w:val="1"/>
        </w:numPr>
        <w:rPr>
          <w:rFonts w:ascii="Arial" w:eastAsia="Times New Roman" w:hAnsi="Arial" w:cs="Arial"/>
          <w:color w:val="333333"/>
          <w:sz w:val="20"/>
          <w:szCs w:val="20"/>
          <w:lang w:val="en-US" w:eastAsia="fr-FR"/>
        </w:rPr>
      </w:pPr>
      <w:r w:rsidRPr="008A6AC8">
        <w:rPr>
          <w:rFonts w:ascii="Arial" w:eastAsia="Times New Roman" w:hAnsi="Arial" w:cs="Arial"/>
          <w:color w:val="333333"/>
          <w:sz w:val="20"/>
          <w:szCs w:val="20"/>
          <w:lang w:val="en-US" w:eastAsia="fr-FR"/>
        </w:rPr>
        <w:t>Civil/ Infrastructure</w:t>
      </w:r>
    </w:p>
    <w:p w14:paraId="7CCA0A9A" w14:textId="77777777" w:rsidR="00880493" w:rsidRPr="008A6AC8" w:rsidRDefault="00880493" w:rsidP="00880493">
      <w:pPr>
        <w:pStyle w:val="ListParagraph"/>
        <w:numPr>
          <w:ilvl w:val="0"/>
          <w:numId w:val="1"/>
        </w:numPr>
        <w:rPr>
          <w:rFonts w:ascii="Arial" w:eastAsia="Times New Roman" w:hAnsi="Arial" w:cs="Arial"/>
          <w:color w:val="333333"/>
          <w:sz w:val="20"/>
          <w:szCs w:val="20"/>
          <w:lang w:val="en-US" w:eastAsia="fr-FR"/>
        </w:rPr>
      </w:pPr>
      <w:r w:rsidRPr="008A6AC8">
        <w:rPr>
          <w:rFonts w:ascii="Arial" w:eastAsia="Times New Roman" w:hAnsi="Arial" w:cs="Arial"/>
          <w:color w:val="333333"/>
          <w:sz w:val="20"/>
          <w:szCs w:val="20"/>
          <w:lang w:val="en-US" w:eastAsia="fr-FR"/>
        </w:rPr>
        <w:t>Electrical</w:t>
      </w:r>
      <w:r>
        <w:rPr>
          <w:rFonts w:ascii="Arial" w:eastAsia="Times New Roman" w:hAnsi="Arial" w:cs="Arial"/>
          <w:color w:val="333333"/>
          <w:sz w:val="20"/>
          <w:szCs w:val="20"/>
          <w:lang w:val="en-US" w:eastAsia="fr-FR"/>
        </w:rPr>
        <w:t>/</w:t>
      </w:r>
      <w:r w:rsidRPr="008A6AC8">
        <w:rPr>
          <w:rFonts w:ascii="Arial" w:eastAsia="Times New Roman" w:hAnsi="Arial" w:cs="Arial"/>
          <w:color w:val="333333"/>
          <w:sz w:val="20"/>
          <w:szCs w:val="20"/>
          <w:lang w:val="en-US" w:eastAsia="fr-FR"/>
        </w:rPr>
        <w:t xml:space="preserve"> Instrumentation</w:t>
      </w:r>
      <w:r>
        <w:rPr>
          <w:rFonts w:ascii="Arial" w:eastAsia="Times New Roman" w:hAnsi="Arial" w:cs="Arial"/>
          <w:color w:val="333333"/>
          <w:sz w:val="20"/>
          <w:szCs w:val="20"/>
          <w:lang w:val="en-US" w:eastAsia="fr-FR"/>
        </w:rPr>
        <w:t>/</w:t>
      </w:r>
      <w:r w:rsidRPr="008A6AC8">
        <w:rPr>
          <w:rFonts w:ascii="Arial" w:eastAsia="Times New Roman" w:hAnsi="Arial" w:cs="Arial"/>
          <w:color w:val="333333"/>
          <w:sz w:val="20"/>
          <w:szCs w:val="20"/>
          <w:lang w:val="en-US" w:eastAsia="fr-FR"/>
        </w:rPr>
        <w:t xml:space="preserve"> VDS</w:t>
      </w:r>
    </w:p>
    <w:p w14:paraId="6E05AFED" w14:textId="77777777" w:rsidR="00880493" w:rsidRPr="008A6AC8" w:rsidRDefault="00880493" w:rsidP="00880493">
      <w:pPr>
        <w:pStyle w:val="ListParagraph"/>
        <w:numPr>
          <w:ilvl w:val="0"/>
          <w:numId w:val="1"/>
        </w:numPr>
        <w:rPr>
          <w:rFonts w:ascii="Arial" w:eastAsia="Times New Roman" w:hAnsi="Arial" w:cs="Arial"/>
          <w:color w:val="333333"/>
          <w:sz w:val="20"/>
          <w:szCs w:val="20"/>
          <w:lang w:val="en-US" w:eastAsia="fr-FR"/>
        </w:rPr>
      </w:pPr>
      <w:r w:rsidRPr="008A6AC8">
        <w:rPr>
          <w:rFonts w:ascii="Arial" w:eastAsia="Times New Roman" w:hAnsi="Arial" w:cs="Arial"/>
          <w:color w:val="333333"/>
          <w:sz w:val="20"/>
          <w:szCs w:val="20"/>
          <w:lang w:val="en-US" w:eastAsia="fr-FR"/>
        </w:rPr>
        <w:t>Mechanical/ Piping</w:t>
      </w:r>
    </w:p>
    <w:p w14:paraId="6B3B0C35" w14:textId="77777777" w:rsidR="00880493" w:rsidRPr="00926F9E" w:rsidRDefault="00880493" w:rsidP="00880493">
      <w:pPr>
        <w:shd w:val="clear" w:color="auto" w:fill="FFFFFF"/>
        <w:spacing w:before="450" w:after="300" w:line="360" w:lineRule="atLeast"/>
        <w:jc w:val="both"/>
        <w:outlineLvl w:val="2"/>
        <w:rPr>
          <w:rFonts w:ascii="Arial" w:eastAsia="Times New Roman" w:hAnsi="Arial" w:cs="Arial"/>
          <w:color w:val="333333"/>
          <w:sz w:val="20"/>
          <w:szCs w:val="20"/>
          <w:lang w:val="en-US" w:eastAsia="fr-FR"/>
        </w:rPr>
      </w:pPr>
      <w:r w:rsidRPr="008A6AC8">
        <w:rPr>
          <w:rFonts w:ascii="Arial" w:eastAsia="Times New Roman" w:hAnsi="Arial" w:cs="Arial"/>
          <w:b/>
          <w:bCs/>
          <w:i/>
          <w:iCs/>
          <w:caps/>
          <w:color w:val="D58A73"/>
          <w:sz w:val="28"/>
          <w:szCs w:val="28"/>
          <w:lang w:val="en-US" w:eastAsia="fr-FR"/>
        </w:rPr>
        <w:t>Required DOCUMENTS </w:t>
      </w:r>
      <w:r w:rsidRPr="00926F9E">
        <w:rPr>
          <w:rFonts w:ascii="Arial" w:eastAsia="Times New Roman" w:hAnsi="Arial" w:cs="Arial"/>
          <w:color w:val="333333"/>
          <w:sz w:val="20"/>
          <w:szCs w:val="20"/>
          <w:lang w:val="en-US" w:eastAsia="fr-FR"/>
        </w:rPr>
        <w:t>The FRESH GRADUATE PROGRAM application file must include the following:</w:t>
      </w:r>
    </w:p>
    <w:p w14:paraId="535049DC" w14:textId="1C1DFBAC" w:rsidR="00880493" w:rsidRPr="00926F9E" w:rsidRDefault="00880493" w:rsidP="00880493">
      <w:pPr>
        <w:pStyle w:val="ListParagraph"/>
        <w:numPr>
          <w:ilvl w:val="0"/>
          <w:numId w:val="3"/>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 xml:space="preserve">Engineering Degree delivered in </w:t>
      </w:r>
      <w:r w:rsidR="00F0781E">
        <w:rPr>
          <w:rFonts w:ascii="Arial" w:eastAsia="Times New Roman" w:hAnsi="Arial" w:cs="Arial"/>
          <w:color w:val="333333"/>
          <w:sz w:val="20"/>
          <w:szCs w:val="20"/>
          <w:lang w:val="en-US" w:eastAsia="fr-FR"/>
        </w:rPr>
        <w:t>same year as the session</w:t>
      </w:r>
    </w:p>
    <w:p w14:paraId="4A2E5975" w14:textId="77777777" w:rsidR="00880493" w:rsidRPr="00926F9E" w:rsidRDefault="00880493" w:rsidP="00880493">
      <w:pPr>
        <w:pStyle w:val="ListParagraph"/>
        <w:numPr>
          <w:ilvl w:val="0"/>
          <w:numId w:val="3"/>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Short summary of the thesis</w:t>
      </w:r>
    </w:p>
    <w:p w14:paraId="6F2AC3DA" w14:textId="77777777" w:rsidR="00880493" w:rsidRPr="00926F9E" w:rsidRDefault="00880493" w:rsidP="00880493">
      <w:pPr>
        <w:pStyle w:val="ListParagraph"/>
        <w:numPr>
          <w:ilvl w:val="0"/>
          <w:numId w:val="3"/>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Grade report of the past 3 years</w:t>
      </w:r>
    </w:p>
    <w:p w14:paraId="56A8870B" w14:textId="77777777" w:rsidR="00880493" w:rsidRPr="00926F9E" w:rsidRDefault="00880493" w:rsidP="00880493">
      <w:pPr>
        <w:pStyle w:val="ListParagraph"/>
        <w:numPr>
          <w:ilvl w:val="0"/>
          <w:numId w:val="3"/>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Bachelor’s degree</w:t>
      </w:r>
    </w:p>
    <w:p w14:paraId="1A518CC9" w14:textId="77777777" w:rsidR="00880493" w:rsidRPr="00926F9E" w:rsidRDefault="00880493" w:rsidP="00880493">
      <w:pPr>
        <w:pStyle w:val="ListParagraph"/>
        <w:numPr>
          <w:ilvl w:val="0"/>
          <w:numId w:val="3"/>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CV</w:t>
      </w:r>
    </w:p>
    <w:p w14:paraId="4592C20D" w14:textId="77777777" w:rsidR="00880493" w:rsidRPr="00926F9E" w:rsidRDefault="00880493" w:rsidP="00880493">
      <w:pPr>
        <w:pStyle w:val="ListParagraph"/>
        <w:numPr>
          <w:ilvl w:val="0"/>
          <w:numId w:val="3"/>
        </w:numPr>
        <w:rPr>
          <w:rFonts w:ascii="Arial" w:eastAsia="Times New Roman" w:hAnsi="Arial" w:cs="Arial"/>
          <w:color w:val="333333"/>
          <w:sz w:val="20"/>
          <w:szCs w:val="20"/>
          <w:lang w:val="en-US" w:eastAsia="fr-FR"/>
        </w:rPr>
      </w:pPr>
      <w:r w:rsidRPr="00926F9E">
        <w:rPr>
          <w:rFonts w:ascii="Arial" w:eastAsia="Times New Roman" w:hAnsi="Arial" w:cs="Arial"/>
          <w:color w:val="333333"/>
          <w:sz w:val="20"/>
          <w:szCs w:val="20"/>
          <w:lang w:val="en-US" w:eastAsia="fr-FR"/>
        </w:rPr>
        <w:t>Cover Letter (Mentioning the choice of discipline at the beginning of the letter)</w:t>
      </w:r>
    </w:p>
    <w:p w14:paraId="2AA570B1" w14:textId="317F0BE5" w:rsidR="00880493" w:rsidRPr="008A6AC8" w:rsidRDefault="00880493" w:rsidP="00F0781E">
      <w:pPr>
        <w:shd w:val="clear" w:color="auto" w:fill="FFFFFF"/>
        <w:spacing w:before="450" w:after="300" w:line="360" w:lineRule="atLeast"/>
        <w:jc w:val="both"/>
        <w:outlineLvl w:val="2"/>
        <w:rPr>
          <w:rFonts w:ascii="Arial" w:eastAsia="Times New Roman" w:hAnsi="Arial" w:cs="Arial"/>
          <w:color w:val="333333"/>
          <w:sz w:val="21"/>
          <w:szCs w:val="21"/>
          <w:lang w:val="en-US" w:eastAsia="fr-FR"/>
        </w:rPr>
      </w:pPr>
      <w:r w:rsidRPr="00926F9E">
        <w:rPr>
          <w:rFonts w:ascii="Arial" w:eastAsia="Times New Roman" w:hAnsi="Arial" w:cs="Arial"/>
          <w:color w:val="333333"/>
          <w:sz w:val="20"/>
          <w:szCs w:val="20"/>
          <w:lang w:val="en-US" w:eastAsia="fr-FR"/>
        </w:rPr>
        <w:br/>
      </w:r>
      <w:bookmarkStart w:id="0" w:name="_GoBack"/>
      <w:bookmarkEnd w:id="0"/>
    </w:p>
    <w:p w14:paraId="27E0FB29" w14:textId="77777777" w:rsidR="00880493" w:rsidRPr="00926F9E" w:rsidRDefault="00880493" w:rsidP="00880493">
      <w:pPr>
        <w:rPr>
          <w:lang w:val="en-US"/>
        </w:rPr>
      </w:pPr>
    </w:p>
    <w:p w14:paraId="2EA94246" w14:textId="77777777" w:rsidR="00F4368C" w:rsidRPr="00880493" w:rsidRDefault="00F4368C">
      <w:pPr>
        <w:rPr>
          <w:lang w:val="en-US"/>
        </w:rPr>
      </w:pPr>
    </w:p>
    <w:sectPr w:rsidR="00F4368C" w:rsidRPr="00880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bol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E70B9"/>
    <w:multiLevelType w:val="hybridMultilevel"/>
    <w:tmpl w:val="6F72C57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3D582A29"/>
    <w:multiLevelType w:val="hybridMultilevel"/>
    <w:tmpl w:val="22A6A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4046DA"/>
    <w:multiLevelType w:val="hybridMultilevel"/>
    <w:tmpl w:val="C6402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F86A54"/>
    <w:multiLevelType w:val="hybridMultilevel"/>
    <w:tmpl w:val="DEE4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5F"/>
    <w:rsid w:val="00330FD1"/>
    <w:rsid w:val="005F405F"/>
    <w:rsid w:val="00880493"/>
    <w:rsid w:val="008B1967"/>
    <w:rsid w:val="008F3531"/>
    <w:rsid w:val="00F0781E"/>
    <w:rsid w:val="00F43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2AF5"/>
  <w15:chartTrackingRefBased/>
  <w15:docId w15:val="{46A29292-BAAD-4D70-9799-1875562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493"/>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F07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Aglagal, Salwa</dc:creator>
  <cp:keywords/>
  <dc:description/>
  <cp:lastModifiedBy>Souafi, Ali</cp:lastModifiedBy>
  <cp:revision>2</cp:revision>
  <dcterms:created xsi:type="dcterms:W3CDTF">2022-01-25T10:15:00Z</dcterms:created>
  <dcterms:modified xsi:type="dcterms:W3CDTF">2022-01-25T10:15:00Z</dcterms:modified>
</cp:coreProperties>
</file>